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7A5FF4" w:rsidRDefault="00094B67" w:rsidP="00094B67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7A5FF4">
        <w:rPr>
          <w:rFonts w:asciiTheme="minorHAnsi" w:hAnsiTheme="minorHAnsi" w:cs="Arial"/>
          <w:color w:val="222222"/>
        </w:rPr>
        <w:t xml:space="preserve">Yıllık Planların Telif Hakları </w:t>
      </w:r>
      <w:hyperlink r:id="rId4" w:history="1">
        <w:r w:rsidRPr="007A5FF4">
          <w:rPr>
            <w:rStyle w:val="Kpr"/>
            <w:rFonts w:asciiTheme="minorHAnsi" w:hAnsiTheme="minorHAnsi" w:cs="Arial"/>
          </w:rPr>
          <w:t>www.kimyadenizi.com</w:t>
        </w:r>
      </w:hyperlink>
      <w:r w:rsidRPr="007A5FF4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7A5FF4">
        <w:rPr>
          <w:rFonts w:asciiTheme="minorHAnsi" w:hAnsiTheme="minorHAnsi" w:cs="Arial"/>
          <w:color w:val="222222"/>
        </w:rPr>
        <w:t>yasaktır.Dosyayı</w:t>
      </w:r>
      <w:proofErr w:type="spellEnd"/>
      <w:r w:rsidRPr="007A5FF4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7A5FF4">
        <w:rPr>
          <w:rFonts w:asciiTheme="minorHAnsi" w:hAnsiTheme="minorHAnsi" w:cs="Arial"/>
          <w:color w:val="222222"/>
        </w:rPr>
        <w:t>..</w:t>
      </w:r>
      <w:proofErr w:type="gramEnd"/>
    </w:p>
    <w:p w:rsidR="00094B67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202</w:t>
      </w:r>
      <w:r w:rsidR="007A5FF4" w:rsidRPr="007A5FF4">
        <w:rPr>
          <w:b/>
          <w:sz w:val="24"/>
          <w:szCs w:val="24"/>
        </w:rPr>
        <w:t>5</w:t>
      </w:r>
      <w:r w:rsidRPr="007A5FF4">
        <w:rPr>
          <w:b/>
          <w:sz w:val="24"/>
          <w:szCs w:val="24"/>
        </w:rPr>
        <w:t xml:space="preserve"> 202</w:t>
      </w:r>
      <w:r w:rsidR="007A5FF4" w:rsidRPr="007A5FF4">
        <w:rPr>
          <w:b/>
          <w:sz w:val="24"/>
          <w:szCs w:val="24"/>
        </w:rPr>
        <w:t>6</w:t>
      </w:r>
      <w:r w:rsidRPr="007A5FF4">
        <w:rPr>
          <w:b/>
          <w:sz w:val="24"/>
          <w:szCs w:val="24"/>
        </w:rPr>
        <w:t xml:space="preserve"> EĞİTİM ÖĞRETİM YILI </w:t>
      </w:r>
      <w:proofErr w:type="gramStart"/>
      <w:r w:rsidRPr="007A5FF4">
        <w:rPr>
          <w:b/>
          <w:sz w:val="24"/>
          <w:szCs w:val="24"/>
        </w:rPr>
        <w:t>…………………</w:t>
      </w:r>
      <w:proofErr w:type="gramEnd"/>
      <w:r w:rsidRPr="007A5FF4">
        <w:rPr>
          <w:b/>
          <w:sz w:val="24"/>
          <w:szCs w:val="24"/>
        </w:rPr>
        <w:t xml:space="preserve"> LİSESİ  </w:t>
      </w:r>
    </w:p>
    <w:p w:rsidR="00B457B4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KİMYA DERSİ 9. SINIF ÜNİTELENDİRİLMİŞ YILLIK DERS PLANI</w:t>
      </w:r>
    </w:p>
    <w:tbl>
      <w:tblPr>
        <w:tblW w:w="16026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284"/>
        <w:gridCol w:w="1417"/>
        <w:gridCol w:w="4395"/>
        <w:gridCol w:w="1842"/>
        <w:gridCol w:w="1843"/>
        <w:gridCol w:w="1701"/>
        <w:gridCol w:w="1276"/>
        <w:gridCol w:w="1417"/>
        <w:gridCol w:w="993"/>
      </w:tblGrid>
      <w:tr w:rsidR="007A5FF4" w:rsidRPr="007A5FF4" w:rsidTr="007A5FF4">
        <w:trPr>
          <w:trHeight w:val="499"/>
          <w:tblHeader/>
        </w:trPr>
        <w:tc>
          <w:tcPr>
            <w:tcW w:w="291" w:type="dxa"/>
            <w:shd w:val="clear" w:color="000000" w:fill="F2F2F2"/>
            <w:vAlign w:val="center"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TEMA/KONU (İÇERİK ÇERÇEVESİ)</w:t>
            </w:r>
          </w:p>
        </w:tc>
        <w:tc>
          <w:tcPr>
            <w:tcW w:w="4395" w:type="dxa"/>
            <w:shd w:val="clear" w:color="000000" w:fill="F2F2F2"/>
            <w:vAlign w:val="center"/>
            <w:hideMark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ÇIKTILARI /SÜREÇ BİLEŞENLERİ</w:t>
            </w:r>
          </w:p>
        </w:tc>
        <w:tc>
          <w:tcPr>
            <w:tcW w:w="1842" w:type="dxa"/>
            <w:shd w:val="clear" w:color="000000" w:fill="F2F2F2"/>
            <w:vAlign w:val="center"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SOSYAL - DUYGUSAL </w:t>
            </w:r>
          </w:p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BECERİLERİ</w:t>
            </w:r>
          </w:p>
        </w:tc>
        <w:tc>
          <w:tcPr>
            <w:tcW w:w="1843" w:type="dxa"/>
            <w:shd w:val="clear" w:color="000000" w:fill="F2F2F2"/>
            <w:vAlign w:val="center"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DEĞERLER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OKURYAZARLIK</w:t>
            </w:r>
          </w:p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 xml:space="preserve"> BECERİLERİ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417" w:type="dxa"/>
            <w:shd w:val="clear" w:color="000000" w:fill="F2F2F2"/>
            <w:vAlign w:val="center"/>
          </w:tcPr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993" w:type="dxa"/>
            <w:shd w:val="clear" w:color="000000" w:fill="F2F2F2"/>
          </w:tcPr>
          <w:p w:rsid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7A5FF4" w:rsidRPr="007A5FF4" w:rsidRDefault="007A5FF4" w:rsidP="00710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7A5FF4" w:rsidRPr="007A5FF4" w:rsidTr="0086675E">
        <w:trPr>
          <w:trHeight w:val="1345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Kimya Hayattır: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Günlük Hayatta Kimya,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9.1.1. Kimya biliminin günlük hayata katkısına ilişkin çıkarım yapabilme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a)Evde kullanılan kimyasal maddelerin ya da ürünlerin niteliklerini gözlemleyebileceği ortamlar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b)Gözlem yapacağı kimyasal ürünlerin niteliklerindeki farklılıkları ortaya çıkarır.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c)Kimyasal ürünlerin niteliklerindeki farklılıkları kimya bilimiyle ilişkilendirmek üzere topladığı veri ya da verileri kaydeder.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5FF4" w:rsidRPr="007A5FF4" w:rsidRDefault="0086675E" w:rsidP="007A5FF4">
            <w:pPr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7A5FF4" w:rsidRPr="007A5FF4" w:rsidTr="0086675E">
        <w:trPr>
          <w:trHeight w:val="1864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Günlük Hayatta Kimya, Kimyasal Maddelerin Kullanımı ve Güvenlik, Kimyanın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Alt Disiplinleri, Kimya Alanında Kariyer Olanakları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9.1.1. Kimya biliminin günlük hayata katkısına ilişkin çıkarım yapabilme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ç)Topladığı veri ya da verileri yorumlayarak kimya biliminin günlük hayata katkısına ilişkin değerlendirme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9.1.2. Farklı ortamlarda kimyasal maddelerin kullanımından kaynaklanan problemleri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>çözebilme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Farklı ortamlarda kimyasal maddelerin kullanımından kaynaklanan problemleri yapılandırır.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Farklı ortamlarda kimyasal maddelerin kullanımına yönelik yapılandırdığı problemleri özetler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819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Kimyasal Maddelerin Kullanımı ve Güvenlik,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9.1.2. Farklı ortamlarda kimyasal maddelerin kullanımından kaynaklanan problemleri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br/>
              <w:t>çözebilme</w:t>
            </w:r>
            <w:r w:rsidRPr="007A5FF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Farklı ortamlarda kimyasal maddelerin kullanımına yönelik yapılandırdığı problemlerin çözümünü gözleme/mevcut bilgiye/veriye dayalı tahmin eder.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Kimyasal maddelerin kullanımına yönelik yapılandırdığı problemler hakkında kimyasal maddelerin kullanımı ve güvenlik konusu temelinde akıl yürütür.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Kimyasal maddelerin kullanımına yönelik yapılandırdığı problemlerin çözümüne ilişkin değerlendirmede bulunur.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Atomdan Periyodik Tabloya: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Atom Teorileri (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Bohr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Atom Teorisi, Modern Atom Teorisi) ve Atomun Yapısı,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9.1.3. Atom teorilerindeki varsayımları kullanarak bilimsel bilginin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değişebilirliliğine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ilişkin çıkarım yapabilme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Atom teorilerinin gelişim sürecinde atomun yapısına ilişkin niteliklerin farkını ortaya koyar.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Elektron, proton ve nötronun yükü, kütlesi ve keşif tarihlerine ilişkin hazır veri s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eti ku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llanır.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702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Atomdan Periyodik Tabloya: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Atom Teorileri (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Bohr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Atom Teorisi, Modern Atom Teorisi) ve Atomun Yapısı,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Elektron Dizilimi,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9.1.3. Atom teorilerindeki varsayımları kullanarak bilimsel bilginin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değişebilirliliğine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ilişkin çıkarım yapabilme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c) Atom ve atom altı parçacıklar ile ilgili bilimsel verileri inceleyerek bilimsel bilginin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değişebilirliliğini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değerlendirir.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9.1.4. Atom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orbitallerinin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bağıl enerjilerine ilişkin veriye dayalı tahminde bulunabilme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Verilere dayalı olarak 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orbitallerinin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bağıl enerjilerine ilişkin önermeler oluşturur.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Elektron Dizilimi,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9.1.4. Atom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orbitallerinin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bağıl enerjilerine ilişkin veriye dayalı tahminde bulunabilme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b) 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orbitallerinin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bağıl enerjilerine ilişkin veriye dayalı olan ve olmayan önermeleri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c)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Orbitallere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ait bağıl enerji diyagramlarından elde ettiği verileri inceleyerek geçersiz çıkarımları ayıklar.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ç) 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orbitallerinin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bağıl enerjilerine ilişkin geçerli tahminleri temelinde yargıya varır.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 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Atom Orbitalleri ve Elektron Dizilimi,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9.1.5. Elektronların atom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orbitallerine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yerleşimine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Elektronların atom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orbitallerine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yerleşim prensiplerine ilişkin örüntü bulur.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Bilimsel ilkelere ulaşmak için örüntülerden genellemeler yapar.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627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7A5FF4" w:rsidRPr="007A5FF4" w:rsidRDefault="007A5FF4" w:rsidP="007A5FF4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Periyodik Tabloda Yer Bulma,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9.1.6. Elementlerin periyodik tablodaki yerlerine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Atomların elektron dizilimiyle periyodik tablodaki yeri arasında örüntü bulur.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Atomların elektron dizilimiyle periyodik tablodaki yeri arasında bulduğu örüntüyü yeni örnekler üzerinde dener.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7A5FF4" w:rsidRPr="007A5FF4" w:rsidRDefault="0086675E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Periyodik Tabloda Yer Bulma,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9.1.6. Elementlerin periyodik tablodaki yerlerine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Atomların elektron dizilimiyle periyodik tablodaki yeri arasında örüntü bulur.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Atomların elektron dizilimiyle periyodik tablodaki yeri arasında bulduğu örüntüyü yeni örnekler üzerinde dener.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7A5FF4" w:rsidRPr="007A5FF4" w:rsidRDefault="007A5FF4" w:rsidP="007A5FF4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7A5FF4" w:rsidRPr="007A5FF4" w:rsidRDefault="007A5FF4" w:rsidP="007A5FF4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7A5FF4" w:rsidRPr="007A5FF4" w:rsidRDefault="007A5FF4" w:rsidP="007A5FF4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7A5FF4" w:rsidRPr="007A5FF4" w:rsidRDefault="007A5FF4" w:rsidP="007A5FF4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7A5FF4" w:rsidRDefault="007A5FF4" w:rsidP="007A5FF4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7A5FF4" w:rsidRPr="007A5FF4" w:rsidRDefault="007A5FF4" w:rsidP="007A5FF4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7A5FF4" w:rsidRDefault="007A5FF4" w:rsidP="007A5FF4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7A5FF4" w:rsidRPr="007A5FF4" w:rsidRDefault="007A5FF4" w:rsidP="007A5FF4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Periyodik Tabloda Yer Bulma, Periyodik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Özellikler (Atom Yarıçapı, İyonlaşma Enerjisi ve Elektronegatiflik)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9.1.6. Elementlerin periyodik tablodaki yerlerine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Atomların periyodik tablodaki yerini belirlemede kullanılan kurallara ilişkin genelleme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Genellemelerini bilim insanlarının genellemeleri ile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9.1.7. İyon oluşumuna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Atomların elektron dizilimiyle iyonların elektron dizilimi arasında örüntü bulur.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7A5FF4" w:rsidRPr="007A5FF4" w:rsidTr="00BE0480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lastRenderedPageBreak/>
              <w:t>KASIM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Periyodik Özellikler (Atom Yarıçapı, İyonlaşma Enerjisi ve Elektronegatiflik)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9.1.7. İyon oluşumuna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İyon oluşumuna ilişkin genelleme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9.1.8. Elementlerin periyodik özelliklerinin periyodik tablodaki değişimini çözümleyebilme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a) Elementlerin periyodik özelliklerini etkileyen etmenleri belirler.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BE0480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7A5FF4">
              <w:rPr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ETKİLEŞİM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Periyodik Özellikler (Atom Yarıçapı, İyonlaşma Enerjisi ve Elektronegatiflik)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9.1.8. Elementlerin periyodik özelliklerinin periyodik tablodaki değişimini çözümleyebilme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Elementlerin periyodik özelliklerini etkileyen etmenler ile periyodik tablodaki değişimler arasındaki ilişkiyi belirler.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SDB1.3. Kendine Uyarlama (Öz Yansıtma), SDB2.1. İletişim, SDB2.2. İş Birliği,  SDB2.3. Sosyal Farkındalık, SDB3.1. Uyum, SDB3.3. Sorumlu Karar Verme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 D5. Duyarlılık,  D10.Mütevazılık,  D12.Sabır, D13.Sağlıklı Yaşam,  D14. Saygı, D15. Sevgi,  D16.  Sorumluluk, D18. Temizlik,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Okuryazarlığı,OB6. Vatandaşlık Okuryazarlığı,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BE0480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 Etkileşimler: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Metalik Bağ,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9.2.1. Metalik bağın oluşumuna yönelik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Pozitif yüklü metal iyonları ile negatif yüklü elektron denizi arasında örüntü oluşturur.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SDB1.3. Kendine Uyarlama (Öz Yansıtma),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SDB2.1. İletişim,  SDB2.2. İş Birliği, 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Metalik Bağ,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İyonik Bağ,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9.2.1. Metalik bağın oluşumuna yönelik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tümevarımsal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Metalik bağın oluşumuna ilişkin genelleme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9.2.2. İyonik bağın oluşumunu bilimsel gözleme dayalı tahmin edebilme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Metal ve ametallerden oluşan katyonlar ve anyonlar arasındaki elektrostatik etkileşim sürecine ilişkin gözlem temelinde önermeler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Katyonlar ve anyonlar arasındaki etkileşim sürecine ilişkin gözleme dayalı olan ve olmayan önermeleri karşılaştırır.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516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7A5FF4" w:rsidRPr="007A5FF4" w:rsidRDefault="007A5FF4" w:rsidP="007A5FF4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İyonik Bağ,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9.2.2. İyonik bağın oluşumunu bilimsel gözleme dayalı tahmin edebilme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Katyonlar ve anyonlar arasındaki etkileşim sürecine ilişkin tahminlerini temellendirmek için gözlem verilerinden sonuç çıkarır.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Katyonlar ve anyonlar arasındaki etkileşim süreci ile ilgili gözlemlenmemiş dur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umlara ili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şkin tahminde bulunur.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Katyonlar ve anyonlar arasındaki etkileşimle ilgili tahminlerinin geçerliliğini sorgular.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BE0480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7A5FF4" w:rsidRPr="007A5FF4" w:rsidRDefault="007A5FF4" w:rsidP="007A5FF4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9.2.3.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bağ oluşumunu bilimsel gözleme dayalı tahmin edebilme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Bağ yapan ametal atomlarının çekirdekleri ve ortak kullanılan elektronlar arasındaki elektrostatik etkileşim sürecine ilişkin gözlem temelinde önermeler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Gözleme dayalı olan ve olmayan önermeleri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Ametal atomları arasındaki etkileşim sürecine ilişkin tahminlerini temellendirmek için gözlem verilerinden sonuç çıkarır.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  <w:p w:rsid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  <w:r w:rsidRPr="007A5FF4">
              <w:rPr>
                <w:rFonts w:ascii="Calibri" w:eastAsia="Times New Roman" w:hAnsi="Calibri" w:cs="Calibri"/>
                <w:color w:val="0070C0"/>
                <w:sz w:val="14"/>
                <w:szCs w:val="14"/>
                <w:lang w:eastAsia="tr-TR"/>
              </w:rPr>
              <w:t>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OCAK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7A5FF4" w:rsidRPr="007A5FF4" w:rsidRDefault="007A5FF4" w:rsidP="007A5FF4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Bağ,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Yapısı,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9.2.3.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bağ oluşumunu bilimsel gözleme dayalı tahmin edebilme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Ametal atomları arasındaki etkileşimler ile ilgili gözlemlenmemiş durumlara ilişkin tahminde bulunur.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Tahminlerinin geçerliliğini sorgular.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9.2.4. Moleküllerin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nokta yapısına ilişkin çıkarımda bulunabilme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Moleküllerin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yapısına ilişkin varsayımda bulunur.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b)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yapısını kullanarak moleküllerin yapısına ilişkin örüntüler oluşturur.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7A5FF4">
        <w:trPr>
          <w:trHeight w:val="1786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Yapısı,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9.2.4. Moleküllerin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nokta yapısına ilişkin çıkarımda bulunabilme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Oluşturduğu örüntüleri kullanarak farklı moleküllerin yapılarını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ç)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yapısının oluşturulmasına ilişkin önermeler sunar.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d) Önermelerini farklı moleküllerin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Lewis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nokta yapılarını kullanarak değerlendirir.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5FF4" w:rsidRPr="003A0F31" w:rsidRDefault="007A5FF4" w:rsidP="007A5FF4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7A5FF4" w:rsidRPr="00BE0480" w:rsidRDefault="007A5FF4" w:rsidP="007A5FF4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 w:rsidRPr="00BE0480">
              <w:rPr>
                <w:b/>
                <w:color w:val="FF0000"/>
                <w:sz w:val="16"/>
                <w:szCs w:val="14"/>
              </w:rPr>
              <w:t>16 O</w:t>
            </w:r>
            <w:r w:rsidR="003A0F31">
              <w:rPr>
                <w:b/>
                <w:color w:val="FF0000"/>
                <w:sz w:val="16"/>
                <w:szCs w:val="14"/>
              </w:rPr>
              <w:t>cak</w:t>
            </w:r>
            <w:r w:rsidRPr="00BE0480">
              <w:rPr>
                <w:b/>
                <w:color w:val="FF0000"/>
                <w:sz w:val="16"/>
                <w:szCs w:val="14"/>
              </w:rPr>
              <w:t xml:space="preserve"> </w:t>
            </w:r>
          </w:p>
          <w:p w:rsidR="007A5FF4" w:rsidRPr="00BE0480" w:rsidRDefault="007A5FF4" w:rsidP="007A5FF4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7A5FF4" w:rsidRPr="007A5FF4" w:rsidTr="007A5FF4">
        <w:trPr>
          <w:trHeight w:val="1684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Molekül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Polarlığı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ve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Apolarlığı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9.2.5. Molekülleri polar ya da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apolar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olarak sınıflandırabilme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Moleküllerin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polarlığını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belirlemek için ölçütler (elektronegatiflik farkı, merkez atomdaki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ortaklanmamış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elektron çifti)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Elektronegatiflik farkının ve elektron çifti itmesinin etkisiyle oluşan molekül yapılarını ayrıştırır.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c) Molekülleri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dipol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momentine göre gruplandırır.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ç) Molekülleri polar ya da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apolar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olarak adlandırır.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5FF4" w:rsidRDefault="007A5FF4" w:rsidP="007A5FF4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>2 ŞUBAT 2.DÖNEM BAŞLANGICI</w:t>
            </w:r>
          </w:p>
          <w:p w:rsidR="003A0F31" w:rsidRPr="00BE0480" w:rsidRDefault="003A0F31" w:rsidP="007A5FF4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7A5FF4" w:rsidRPr="007A5FF4" w:rsidTr="007A5FF4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Bileşiklerin Adlandırılması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9.2.6. Bileşikleri adlandırma kurallarına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tümdengelimsel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İyonik ve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bağlı bileşikleri oluşturan atom veya iyonları belirler.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b) İyonik ve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bağlı bileşikleri oluşturan atomların veya iyonların adları ile bileşiklerin adları arasında ilişki kurar.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7A5FF4" w:rsidRPr="007A5FF4" w:rsidTr="00BE0480">
        <w:trPr>
          <w:trHeight w:val="1381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Etkileşimden Maddeye:                                            </w:t>
            </w: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Bileşiklerin Adlandırılması</w:t>
            </w: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Moleküller Arası Etkileşimler,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9.2.6. Bileşikleri adlandırma kurallarına ilişkin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tümdengelimsel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akıl yürütebilme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c) İyonik ve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kovalent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bağlı bileşiklerin adlandırma kurallarına ilişkin genelleme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9.2.7. Moleküller arası etkileşimleri sınıflandırabilme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Moleküller arası etkileşimlerin sınıflandırılmasına ilişkin ölçütler (atom, iyon, polar molekül,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apolar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molekül) belirler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7A5FF4" w:rsidRPr="007A5FF4" w:rsidTr="003A0F31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7A5FF4" w:rsidRPr="007A5FF4" w:rsidRDefault="007A5FF4" w:rsidP="007A5FF4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7A5FF4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7A5FF4" w:rsidRPr="007A5FF4" w:rsidRDefault="007A5FF4" w:rsidP="007A5FF4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Moleküller Arası Etkileşimler,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9.2.7. Moleküller arası etkileşimleri sınıflandırabilme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Belirlediği ölçütler doğrultusunda aynı ya da farklı kimyasal türler arasında oluşan moleküller arası etkileşimleri ayrıştırır.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Moleküller arası etkileşimleri gruplandırır.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Oluşturduğu grupları adlandırıp bilimsel karşılığıyla kıyaslar.</w:t>
            </w:r>
          </w:p>
        </w:tc>
        <w:tc>
          <w:tcPr>
            <w:tcW w:w="1842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7A5FF4" w:rsidRPr="007A5FF4" w:rsidRDefault="007A5FF4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7A5FF4" w:rsidRPr="007A5FF4" w:rsidRDefault="003A0F31" w:rsidP="007A5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5FF4" w:rsidRPr="007A5FF4" w:rsidRDefault="007A5FF4" w:rsidP="007A5FF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A5FF4" w:rsidRPr="007A5FF4" w:rsidRDefault="007A5FF4" w:rsidP="007A5FF4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Katılar ve Özellikleri 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(Amorf ve Kristal 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atılar),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9.2.8. Etkileşimlerin katıların özelliklerine etkilerine ilişkin bilimsel çıkarım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Aynı ya da farklı etkileşimlere sahip katılara ilişkin niteliklerin farkını ortaya koyar.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Etkileşimlerle katılar arasındaki ilişkiyi belirlemek üzere gözlem verilerini veya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hazır ve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ri setini kullanır.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 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1688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Katılar ve Özellikleri (Amorf ve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KristalKatılar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),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9.2.8. Etkileşimlerin katıların özelliklerine etkilerine ilişkin bilimsel çıkarım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Çıkarımlarını bilim insanlarının çıkarımları ile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9.2.9. Sıvıların buhar basıncını etkileyen faktörlere ilişkin hipotez oluşturabilme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Buhar basıncını etkileyebilecek faktörleri belirlemek amacıyla sorular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Belirlediği faktörlerin buhar basıncına etkilerini neden-sonuç ilişkileri kurarak belirtir.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86675E" w:rsidRPr="007A5FF4" w:rsidRDefault="0086675E" w:rsidP="0086675E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86675E" w:rsidRPr="007A5FF4" w:rsidRDefault="0086675E" w:rsidP="0086675E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86675E" w:rsidRPr="007A5FF4" w:rsidTr="0086675E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9.2.9. Sıvıların buhar basıncını etkileyen faktörlere ilişkin hipotez oluşturabilme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Belirlediği faktörlerin buhar basıncına etkilerini araştırabilmek için bağımlı-bağımsız değişkenleri ve kontrol değişkenlerini belirler.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Değişkenler arasındaki ilişkiyi belirlemek üzere denemeler yapar.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Sıvıların buhar basıncını etkileyen faktörleri belirlemek için sunduğu önermeleri bilimsel kuramlar ile destekler.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86675E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86675E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86675E" w:rsidRPr="007A5FF4" w:rsidRDefault="0086675E" w:rsidP="0086675E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20-21-22-Mart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86675E" w:rsidRPr="007A5FF4" w:rsidTr="003A0F31">
        <w:trPr>
          <w:trHeight w:val="2075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9.2.10. Sıvıların kaynama sıcaklığını etkileyen faktörleri belirlemeye yönelik kanıt kullanabilme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Sıvıların kaynama sıcaklığını etkileyen faktörleri belirlemeye yönelik ölçütler (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moleküller arası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etkileşimin türü, açık hava basıncı) belirler.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6675E" w:rsidRPr="007A5FF4" w:rsidRDefault="0086675E" w:rsidP="0086675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1713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9.2.10. Sıvıların kaynama sıcaklığını etkileyen faktörleri belirlemeye yönelik kanıt kullanabilme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Gözlem veya hazır veri setinden seçtiği verileri değişkenler arası ilişkileri belirleyecek şekilde düzenler.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Kaynama sıcaklığını etkileyen faktörlere yönelik iddialarını kanıtlara dayalı açıklar.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Açıklamalarını desteklemek için bilimsel bilgiyi kullanır.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9.2.11. Sıvıların viskozitesini etkileyen faktörlere ilişkin bilimsel gözlem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Sıvıların viskozitesine ilişkin niteliklerin farkını ortaya koyar.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7A5FF4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9.2.11. Sıvıların viskozitesini etkileyen faktörlere ilişkin bilimsel gözlem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b) Belirlediği nitelikler ile sıvıların viskozitesi arasındaki ilişkiyi tespit etmek üzere veriler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toplayarak bu verileri kaydeder.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c) Sıvılar hakkında elde ettiği benzer verilerden hareketle keşfettiği örüntüleri açıklar.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1377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9.2.12. Adezyon ve kohezyon kuvvetlerinin sıvıların özelliklerine etkilerine ilişkin çıkarım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Aynı ya da farklı etkileşimlere sahip sıvıların özellikleri ile ilgili farkları ortaya koyar.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Etkileşimler ile sıvıların özellikleri arasındaki ilişkiyi belirlemek üzere gözlem verilerini ve hazır veri setini kullanır.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1463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7A5FF4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9.2.12. Adezyon ve kohezyon kuvvetlerinin sıvıların özelliklerine etkilerine ilişkin çıkarım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Çıkarımlarını bilim insanlarının çıkarımları ile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9.2.13. Sıvıların yüzey gerilimini etkileyen faktörlere ilişkin bilimsel sorgulama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a) Sıvıların yüzey gerilimini etkileyen faktörlere ilişkin araştırılabilir sorular oluşturur.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Araştırma sorularını cevaplamak üzere moleküller arası etkileşimlere ilişkin teorileri kullanarak önermeler suna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Düzenleme),SDB1.3. Kendine Uyarlama (Öz Yansıtma), SDB2.1. İletişim, SDB2.2. İş Birliği, SDB2.3. Sosyal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Farkındalı</w:t>
            </w:r>
            <w:proofErr w:type="spellEnd"/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D3. Çalışkanlık, D4. Dostluk, D6. Dürüstlük, D7. Estetik, D8. Mahremiyet, D11. Özgürlük,D14. Saygı, D16. Sorumluluk, D19.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Vatanseverli</w:t>
            </w:r>
            <w:proofErr w:type="spellEnd"/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OB1. Bilgi Okuryazarlığı, OB2. Dijital Okuryazarlık, OB4. Görsel Okuryazarlık, OB7. Veri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ÇEŞİTLİLİK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Sıvılar ve Özellikleri (Kaynama Sıcaklığı ve Buhar Basıncı, Viskozite, Adezyon ve Kohezyon Kuvvetleri, Yüzey Gerilimi)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9.2.13. Sıvıların yüzey gerilimini etkileyen faktörlere ilişkin bilimsel sorgulama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c) Sıvıların yüzey gerilimini etkileyen faktörleri belirlemeye yönelik planladığı araştırmayı uygular.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ç) Araştırmadan elde ettiği verileri yorumlar.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Sıvıların yüzey gerilimini etkileyen faktörlere ilişkin ulaştığı sonuçları bilimsel bilgilerle karşılaştırır.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e) Günlük hayatta yüzey geriliminden kaynaklanan problemlerin çözüm sürecini bilimsel bilgilerle ilişkilendirir.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SDB1.1. Kendini Tanıma (Öz Farkındalık),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Düzenleme),SDB1.3. Kendine Uyarlama (Öz Yansıtma), SDB2.1. İletişim, SDB2.2. İş Birliği, SDB2.3. Sosyal Farkındalık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D6. Dürüstlük, D7. Estetik, D8. Mahremiyet, D11. Özgürlük,D14. Saygı, D16. Sorumluluk,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OB7. Veri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proofErr w:type="gram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,,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Nanoparçacıklar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 xml:space="preserve"> ve Ekolojik Sürdürülebilirlik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: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,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9.3.1. Evsel atıklardan metalik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elde etmek üzere deney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a) Evsel atıkları kullanarak gümüş ve bakır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elde etmek üzere deneyler planlar.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b) Farklı evsel atıklardan gümüş ve bakır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eldesine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ilişkin deney verilerini analiz eder.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,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9.3.1. Evsel atıklardan metalik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elde etmek üzere deney yapabilme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b) Farklı evsel atıklardan gümüş ve bakır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eldesine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ilişkin deney verilerini analiz eder.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7A5FF4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7A5FF4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lastRenderedPageBreak/>
              <w:t>MAYIS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7A5FF4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Metal, Alaşım ve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Çevresel Etkileri, Yeşil Kimyanın Atık Önleme İlkesi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9.3.2. Metal, alaşım ve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metal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ekosistemdeki etkilerine ilişkin problem çözebilme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a) Metaller, alaşımlar ve metal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ekosistemdeki etkilerine ilişkin problemleri (sucul sistemde ve toprakta ağır metal birikimi, metal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 sucul sistemden uzaklaştırılamaması sorunu vb.) belirler.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b) Belirlediği problemlerin ekosistem üzerindeki etkilerini</w:t>
            </w:r>
            <w:r w:rsidRPr="007A5FF4">
              <w:rPr>
                <w:rFonts w:ascii="Calibri" w:eastAsia="Times New Roman" w:hAnsi="Calibri" w:cs="Calibri"/>
                <w:b/>
                <w:bCs/>
                <w:color w:val="C00000"/>
                <w:sz w:val="14"/>
                <w:szCs w:val="14"/>
                <w:lang w:eastAsia="tr-TR"/>
              </w:rPr>
              <w:t xml:space="preserve"> </w:t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(canlı, cansız, sucul sistem, toprak, hava, sağlık vb.) 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özetler.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c) Problemlerin çözümüne yönelik veriye dayalı önermelerde bulunur.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26-30 Mayıs 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Metal, Alaşım ve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Çevresel Etkileri, Yeşil Kimyanın Atık Önleme İlkesi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9.3.2. Metal, alaşım ve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metal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ekosistemdeki etkilerine ilişkin problem çözebilme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ç) Problemin çözümüne yönelik önermelere ilişkin akıl yürütür.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Problemin çözümüne ilişkin değerlendirmelerde bulunur.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3A0F31" w:rsidRDefault="0086675E" w:rsidP="0086675E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3A0F31">
              <w:rPr>
                <w:b/>
                <w:color w:val="0070C0"/>
                <w:sz w:val="14"/>
                <w:szCs w:val="14"/>
              </w:rPr>
              <w:t>2</w:t>
            </w:r>
            <w:bookmarkStart w:id="0" w:name="_GoBack"/>
            <w:bookmarkEnd w:id="0"/>
            <w:r w:rsidRPr="003A0F31">
              <w:rPr>
                <w:b/>
                <w:color w:val="0070C0"/>
                <w:sz w:val="14"/>
                <w:szCs w:val="14"/>
              </w:rPr>
              <w:t>.YAZILI YOKLAMA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Metal, Alaşım ve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Çevresel Etkileri, Yeşil Kimyanın Atık Önleme İlkesi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9.3.2. Metal, alaşım ve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metal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ekosistemdeki etkilerine ilişkin problem çözebilme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ç) Problemin çözümüne yönelik önermelere ilişkin akıl yürütür.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7A5FF4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SÜRDÜRÜLEBİLİRLİK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Metal, Alaşım ve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 xml:space="preserve">Metal </w:t>
            </w:r>
            <w:proofErr w:type="spellStart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 Çevresel Etkileri, Yeşil Kimyanın Atık Önleme İlkesi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9.3.2. Metal, alaşım ve </w:t>
            </w:r>
            <w:r w:rsidRPr="007A5FF4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  <w:lang w:eastAsia="tr-TR"/>
              </w:rPr>
              <w:t>metal</w:t>
            </w:r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>nanoparçacıkların</w:t>
            </w:r>
            <w:proofErr w:type="spellEnd"/>
            <w:r w:rsidRPr="007A5FF4">
              <w:rPr>
                <w:rFonts w:ascii="Calibri" w:eastAsia="Times New Roman" w:hAnsi="Calibri" w:cs="Calibri"/>
                <w:b/>
                <w:color w:val="FF0000"/>
                <w:sz w:val="14"/>
                <w:szCs w:val="14"/>
                <w:lang w:eastAsia="tr-TR"/>
              </w:rPr>
              <w:t xml:space="preserve"> ekosistemdeki etkilerine ilişkin problem çözebilme</w:t>
            </w: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d) Problemin çözümüne ilişkin değerlendirmelerde bulunur.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SDB1.2. Kendini Düzenleme (Öz Düzenleme), SDB2.1. İletişim,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SDB2.2. İş Birliği,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SDB2.3.Sosyal Farkındalık,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SDB3.2. Esneklik,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SDB3.3. Sorumlu Karar Verme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/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D3. Çalışkanlık, D5. Duyarlılık, D8. Mahremiyet,D9. Merhamet, </w:t>
            </w:r>
          </w:p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 xml:space="preserve">D10. Mütevazılık, D13. </w:t>
            </w:r>
            <w:proofErr w:type="spellStart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SağlıklıYaşam</w:t>
            </w:r>
            <w:proofErr w:type="spellEnd"/>
            <w:r w:rsidRPr="007A5FF4">
              <w:rPr>
                <w:rFonts w:ascii="Calibri" w:eastAsia="Times New Roman" w:hAnsi="Calibri" w:cs="Calibri"/>
                <w:sz w:val="14"/>
                <w:szCs w:val="14"/>
                <w:lang w:eastAsia="tr-TR"/>
              </w:rPr>
              <w:t>, D14. Saygı, D16. Sorumluluk, D18. Temizlik, D19. Vatanseverlik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OB2. Dijital Okuryazarlık, OB4. Görsel Okuryazarlık, OB5. Kültür Okuryazarlığı, OB6. Vatandaşlık Okuryazarlığı, OB8. Sürdürülebilirlik Okuryazarlığı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6675E" w:rsidRPr="007A5FF4" w:rsidTr="00BE0480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86675E" w:rsidRPr="007A5FF4" w:rsidRDefault="0086675E" w:rsidP="0086675E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86675E" w:rsidRPr="007A5FF4" w:rsidRDefault="0086675E" w:rsidP="0086675E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86675E" w:rsidRPr="007A5FF4" w:rsidRDefault="0086675E" w:rsidP="0086675E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86675E" w:rsidRPr="007A5FF4" w:rsidRDefault="0086675E" w:rsidP="0086675E">
            <w:pPr>
              <w:pStyle w:val="AralkYok"/>
              <w:rPr>
                <w:rFonts w:asciiTheme="minorHAnsi" w:hAnsiTheme="minorHAnsi"/>
                <w:sz w:val="14"/>
                <w:szCs w:val="14"/>
                <w:lang w:eastAsia="tr-TR"/>
              </w:rPr>
            </w:pPr>
            <w:r w:rsidRPr="007A5FF4">
              <w:rPr>
                <w:sz w:val="14"/>
                <w:szCs w:val="14"/>
              </w:rPr>
              <w:t>Yıl Sonu Faaliyet</w:t>
            </w:r>
          </w:p>
        </w:tc>
        <w:tc>
          <w:tcPr>
            <w:tcW w:w="4395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bCs/>
                <w:sz w:val="14"/>
                <w:szCs w:val="14"/>
                <w:lang w:eastAsia="tr-TR"/>
              </w:rPr>
            </w:pPr>
            <w:r w:rsidRPr="007A5FF4">
              <w:rPr>
                <w:sz w:val="14"/>
                <w:szCs w:val="14"/>
              </w:rPr>
              <w:t>Okul ve MEB tarafından belirlenen faaliyetlerin uygulanması</w:t>
            </w:r>
          </w:p>
        </w:tc>
        <w:tc>
          <w:tcPr>
            <w:tcW w:w="1842" w:type="dxa"/>
            <w:vAlign w:val="center"/>
          </w:tcPr>
          <w:p w:rsidR="0086675E" w:rsidRPr="007A5FF4" w:rsidRDefault="0086675E" w:rsidP="0086675E">
            <w:pPr>
              <w:spacing w:after="0"/>
              <w:rPr>
                <w:sz w:val="14"/>
                <w:szCs w:val="14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SDB1.2. Kendini Düzenleme (Öz Düzenleme), SDB1.3. Kendine Uyarlama (Öz Yansıtma), DB2.1. İletişim, SDB2.2. İş Birliği</w:t>
            </w:r>
          </w:p>
        </w:tc>
        <w:tc>
          <w:tcPr>
            <w:tcW w:w="1843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</w:t>
            </w:r>
          </w:p>
        </w:tc>
        <w:tc>
          <w:tcPr>
            <w:tcW w:w="1701" w:type="dxa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7A5FF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OB2. Dijital Okuryazarlık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86675E" w:rsidRPr="007A5FF4" w:rsidRDefault="0086675E" w:rsidP="0086675E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7A5FF4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7A5FF4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675E" w:rsidRPr="007A5FF4" w:rsidRDefault="0086675E" w:rsidP="0086675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E0480" w:rsidRDefault="00BE0480" w:rsidP="00094B67">
      <w:pPr>
        <w:spacing w:after="0"/>
        <w:rPr>
          <w:sz w:val="24"/>
          <w:szCs w:val="24"/>
        </w:rPr>
      </w:pPr>
    </w:p>
    <w:p w:rsidR="00BE0480" w:rsidRPr="00BE0480" w:rsidRDefault="00BE0480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proofErr w:type="gramStart"/>
      <w:r w:rsidRPr="00BE0480">
        <w:rPr>
          <w:sz w:val="24"/>
          <w:szCs w:val="24"/>
        </w:rPr>
        <w:t>…………………………</w:t>
      </w:r>
      <w:proofErr w:type="gramEnd"/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Uygundur</w:t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 xml:space="preserve">Kimya Öğretmeni                                                                  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>0</w:t>
      </w:r>
      <w:r w:rsidR="00BE0480">
        <w:rPr>
          <w:sz w:val="24"/>
          <w:szCs w:val="24"/>
        </w:rPr>
        <w:t>8</w:t>
      </w:r>
      <w:r w:rsidRPr="00BE0480">
        <w:rPr>
          <w:sz w:val="24"/>
          <w:szCs w:val="24"/>
        </w:rPr>
        <w:t>/09/202</w:t>
      </w:r>
      <w:r w:rsidR="00BE0480">
        <w:rPr>
          <w:sz w:val="24"/>
          <w:szCs w:val="24"/>
        </w:rPr>
        <w:t>5</w:t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proofErr w:type="gramStart"/>
      <w:r w:rsidRPr="00BE0480">
        <w:rPr>
          <w:sz w:val="24"/>
          <w:szCs w:val="24"/>
        </w:rPr>
        <w:t>……………………………….</w:t>
      </w:r>
      <w:proofErr w:type="gramEnd"/>
    </w:p>
    <w:p w:rsidR="00094B67" w:rsidRDefault="00094B67" w:rsidP="00094B67">
      <w:pPr>
        <w:autoSpaceDE w:val="0"/>
        <w:autoSpaceDN w:val="0"/>
        <w:adjustRightInd w:val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Okul Müdürü</w:t>
      </w:r>
    </w:p>
    <w:p w:rsidR="001A6C68" w:rsidRPr="004849A7" w:rsidRDefault="001A6C68" w:rsidP="001A6C68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1A6C68" w:rsidRPr="004849A7" w:rsidRDefault="001A6C68" w:rsidP="001A6C68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lastRenderedPageBreak/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1A6C68" w:rsidRDefault="001A6C68" w:rsidP="001A6C68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Pr="004849A7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1A6C68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87440C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1A6C68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1A6C68" w:rsidRPr="004849A7" w:rsidRDefault="0087440C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hyperlink r:id="rId8" w:tgtFrame="_blank" w:history="1">
        <w:r w:rsidR="001A6C68" w:rsidRPr="00F51720">
          <w:rPr>
            <w:rStyle w:val="Kpr"/>
            <w:rFonts w:ascii="Arial" w:eastAsia="Times New Roman" w:hAnsi="Arial" w:cs="Arial"/>
            <w:b/>
            <w:bCs/>
            <w:kern w:val="36"/>
            <w:sz w:val="56"/>
            <w:szCs w:val="48"/>
            <w:lang w:eastAsia="tr-TR"/>
          </w:rPr>
          <w:t>https://www.kimyadenizi.com/genel/ders-kit/</w:t>
        </w:r>
      </w:hyperlink>
    </w:p>
    <w:p w:rsidR="001A6C68" w:rsidRDefault="001A6C68" w:rsidP="001A6C68">
      <w:pPr>
        <w:autoSpaceDE w:val="0"/>
        <w:autoSpaceDN w:val="0"/>
        <w:adjustRightInd w:val="0"/>
        <w:rPr>
          <w:sz w:val="24"/>
          <w:szCs w:val="18"/>
        </w:rPr>
      </w:pPr>
    </w:p>
    <w:p w:rsidR="001A6C68" w:rsidRPr="004219C3" w:rsidRDefault="001A6C68" w:rsidP="001A6C68">
      <w:pPr>
        <w:rPr>
          <w:sz w:val="14"/>
          <w:szCs w:val="14"/>
        </w:rPr>
      </w:pPr>
    </w:p>
    <w:p w:rsidR="001A6C68" w:rsidRPr="00014F97" w:rsidRDefault="001A6C68" w:rsidP="001A6C68">
      <w:pPr>
        <w:spacing w:after="0"/>
        <w:rPr>
          <w:sz w:val="18"/>
          <w:szCs w:val="18"/>
        </w:rPr>
      </w:pPr>
    </w:p>
    <w:p w:rsidR="001A6C68" w:rsidRPr="00BE0480" w:rsidRDefault="001A6C68" w:rsidP="00094B67">
      <w:pPr>
        <w:autoSpaceDE w:val="0"/>
        <w:autoSpaceDN w:val="0"/>
        <w:adjustRightInd w:val="0"/>
        <w:rPr>
          <w:sz w:val="24"/>
          <w:szCs w:val="24"/>
        </w:rPr>
      </w:pPr>
    </w:p>
    <w:p w:rsidR="004219C3" w:rsidRPr="007A5FF4" w:rsidRDefault="004219C3">
      <w:pPr>
        <w:rPr>
          <w:sz w:val="14"/>
          <w:szCs w:val="14"/>
        </w:rPr>
      </w:pPr>
    </w:p>
    <w:sectPr w:rsidR="004219C3" w:rsidRPr="007A5FF4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A6C68"/>
    <w:rsid w:val="003A0F31"/>
    <w:rsid w:val="004219C3"/>
    <w:rsid w:val="0045770D"/>
    <w:rsid w:val="00710F38"/>
    <w:rsid w:val="007A5FF4"/>
    <w:rsid w:val="0086675E"/>
    <w:rsid w:val="0087440C"/>
    <w:rsid w:val="008A6BF5"/>
    <w:rsid w:val="009271DE"/>
    <w:rsid w:val="00981400"/>
    <w:rsid w:val="009E69E2"/>
    <w:rsid w:val="00B457B4"/>
    <w:rsid w:val="00B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3FF9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A5FF4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5FF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yadenizi.com/genel/ders-k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imyadenizi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2</cp:revision>
  <dcterms:created xsi:type="dcterms:W3CDTF">2025-09-01T18:26:00Z</dcterms:created>
  <dcterms:modified xsi:type="dcterms:W3CDTF">2025-09-01T18:26:00Z</dcterms:modified>
</cp:coreProperties>
</file>